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6F41E8" w:rsidP="00E76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16800" cy="10616230"/>
            <wp:effectExtent l="1562100" t="0" r="15510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800" cy="106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b/>
          <w:sz w:val="28"/>
          <w:szCs w:val="28"/>
        </w:rPr>
        <w:t>Фитин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b/>
          <w:sz w:val="28"/>
          <w:szCs w:val="28"/>
        </w:rPr>
        <w:t>ФИТИН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sz w:val="28"/>
          <w:szCs w:val="28"/>
        </w:rPr>
        <w:t>Фитин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b/>
          <w:sz w:val="28"/>
          <w:szCs w:val="28"/>
        </w:rPr>
        <w:t>ФИТИН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b/>
          <w:sz w:val="28"/>
          <w:szCs w:val="28"/>
        </w:rPr>
        <w:t>ФИТИН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5030F4">
        <w:rPr>
          <w:rFonts w:ascii="Times New Roman" w:hAnsi="Times New Roman" w:cs="Times New Roman"/>
          <w:b/>
          <w:sz w:val="28"/>
          <w:szCs w:val="28"/>
        </w:rPr>
        <w:t>ФИТИН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9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43C" w:rsidRDefault="00DD243C" w:rsidP="00DD4C43">
      <w:pPr>
        <w:spacing w:after="0" w:line="240" w:lineRule="auto"/>
      </w:pPr>
      <w:r>
        <w:separator/>
      </w:r>
    </w:p>
  </w:endnote>
  <w:endnote w:type="continuationSeparator" w:id="1">
    <w:p w:rsidR="00DD243C" w:rsidRDefault="00DD243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43C" w:rsidRDefault="00DD243C" w:rsidP="00DD4C43">
      <w:pPr>
        <w:spacing w:after="0" w:line="240" w:lineRule="auto"/>
      </w:pPr>
      <w:r>
        <w:separator/>
      </w:r>
    </w:p>
  </w:footnote>
  <w:footnote w:type="continuationSeparator" w:id="1">
    <w:p w:rsidR="00DD243C" w:rsidRDefault="00DD243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01BD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30F4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6F41E8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C3D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1911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243C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762B4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77</Pages>
  <Words>19557</Words>
  <Characters>111479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47</cp:revision>
  <cp:lastPrinted>2021-05-25T13:46:00Z</cp:lastPrinted>
  <dcterms:created xsi:type="dcterms:W3CDTF">2021-07-05T08:00:00Z</dcterms:created>
  <dcterms:modified xsi:type="dcterms:W3CDTF">2021-07-06T10:09:00Z</dcterms:modified>
</cp:coreProperties>
</file>